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line="240" w:lineRule="auto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Town of Schroeppel</w:t>
      </w:r>
    </w:p>
    <w:p>
      <w:pPr>
        <w:spacing w:line="240" w:lineRule="auto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Planning Board Meeting Minutes</w:t>
      </w:r>
    </w:p>
    <w:p>
      <w:pPr>
        <w:spacing w:line="240" w:lineRule="auto"/>
        <w:jc w:val="center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June 28, 2023</w:t>
      </w:r>
    </w:p>
    <w:p>
      <w:pPr>
        <w:spacing w:line="240" w:lineRule="auto"/>
        <w:jc w:val="center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cs="Arial" w:hAnsi="Arial"/>
          <w:i/>
          <w:iCs/>
        </w:rPr>
        <w:t xml:space="preserve">Attendees on June 28, 2023: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Don Clark, Peter Stancampiano, Robert Loreman, Gordon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>Walts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, David Mosher, Lee Goodman, William MacDonald, </w:t>
      </w:r>
      <w:r>
        <w:rPr>
          <w:rFonts w:ascii="Arial" w:cs="Arial" w:eastAsia="Times New Roman" w:hAnsi="Arial"/>
          <w:i/>
          <w:iCs/>
          <w:color w:val="000000"/>
          <w:sz w:val="24"/>
          <w:szCs w:val="24"/>
          <w:shd w:val="clear" w:color="auto" w:fill="ffffff"/>
        </w:rPr>
        <w:t xml:space="preserve">Leslie Orman, Wendy Lougnot, CCF </w:t>
      </w:r>
    </w:p>
    <w:p>
      <w:pPr>
        <w:jc w:val="center"/>
        <w:rPr>
          <w:rFonts w:ascii="Arial" w:cs="Arial" w:hAnsi="Arial"/>
        </w:rPr>
      </w:pPr>
    </w:p>
    <w:p>
      <w:pPr>
        <w:numPr>
          <w:ilvl w:val="0"/>
          <w:numId w:val="1"/>
        </w:numPr>
        <w:spacing w:line="240" w:lineRule="auto"/>
        <w:rPr>
          <w:rFonts w:ascii="Arial" w:cs="Arial" w:hAnsi="Arial"/>
        </w:rPr>
      </w:pPr>
      <w:r>
        <w:rPr>
          <w:rFonts w:ascii="Arial" w:cs="Arial" w:hAnsi="Arial"/>
        </w:rPr>
        <w:t>Meeting to be called to order.</w:t>
      </w:r>
    </w:p>
    <w:p>
      <w:pPr>
        <w:numPr>
          <w:ilvl w:val="1"/>
          <w:numId w:val="1"/>
        </w:numPr>
        <w:spacing w:line="240" w:lineRule="auto"/>
        <w:rPr>
          <w:rFonts w:ascii="Arial" w:cs="Arial" w:hAnsi="Arial"/>
        </w:rPr>
      </w:pPr>
      <w:r>
        <w:rPr>
          <w:rFonts w:ascii="Arial" w:cs="Arial" w:hAnsi="Arial"/>
        </w:rPr>
        <w:t xml:space="preserve">Don </w:t>
      </w:r>
      <w:r>
        <w:rPr>
          <w:rFonts w:ascii="Arial" w:cs="Arial" w:hAnsi="Arial"/>
        </w:rPr>
        <w:t>Clark, Chairman called the meeting to order at 7:00pm.</w:t>
      </w:r>
    </w:p>
    <w:p>
      <w:pPr>
        <w:numPr>
          <w:ilvl w:val="0"/>
          <w:numId w:val="1"/>
        </w:numPr>
        <w:spacing w:line="240" w:lineRule="auto"/>
        <w:rPr>
          <w:rFonts w:ascii="Arial" w:cs="Arial" w:hAnsi="Arial"/>
        </w:rPr>
      </w:pPr>
      <w:r>
        <w:rPr>
          <w:rFonts w:ascii="Arial" w:cs="Arial" w:hAnsi="Arial"/>
        </w:rPr>
        <w:t>Pledge of Allegiance</w:t>
      </w:r>
    </w:p>
    <w:p>
      <w:pPr>
        <w:numPr>
          <w:ilvl w:val="0"/>
          <w:numId w:val="1"/>
        </w:numPr>
        <w:spacing w:line="240" w:lineRule="auto"/>
        <w:rPr>
          <w:rFonts w:ascii="Arial" w:cs="Arial" w:hAnsi="Arial"/>
        </w:rPr>
      </w:pPr>
      <w:r>
        <w:rPr>
          <w:rFonts w:ascii="Arial" w:cs="Arial" w:hAnsi="Arial"/>
        </w:rPr>
        <w:t>Review and approval of May 24, 2023 Planning Board meeting minutes.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On motion of Lee Goodman, seconded by Dave Mosher, the Planning Board unanimously approved the minutes.</w:t>
      </w:r>
    </w:p>
    <w:p>
      <w:pPr>
        <w:numPr>
          <w:ilvl w:val="0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Three lo</w:t>
      </w:r>
      <w:r>
        <w:rPr>
          <w:rFonts w:ascii="Arial" w:cs="Arial" w:hAnsi="Arial"/>
        </w:rPr>
        <w:t xml:space="preserve">t subdivision CR 10, Steve </w:t>
      </w:r>
      <w:r>
        <w:rPr>
          <w:rFonts w:ascii="Arial" w:cs="Arial" w:hAnsi="Arial"/>
        </w:rPr>
        <w:t>Walts</w:t>
      </w:r>
      <w:r>
        <w:rPr>
          <w:rFonts w:ascii="Arial" w:cs="Arial" w:hAnsi="Arial"/>
        </w:rPr>
        <w:t xml:space="preserve"> property.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Sign-off of plans and finalization of subdivision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County requirements for planning board signoff</w:t>
      </w:r>
    </w:p>
    <w:p>
      <w:pPr>
        <w:numPr>
          <w:ilvl w:val="2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Don Clark reviewed the county requirements, signed off on the plans and finalized the subdivision.</w:t>
      </w:r>
    </w:p>
    <w:p>
      <w:pPr>
        <w:numPr>
          <w:ilvl w:val="0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R-4 Zone - Livest</w:t>
      </w:r>
      <w:r>
        <w:rPr>
          <w:rFonts w:ascii="Arial" w:cs="Arial" w:hAnsi="Arial"/>
        </w:rPr>
        <w:t>ock violation complaint on Center Road.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Property owner will be pursuing a variance from the ZBA under the argument that his farm predates the establishment of the town and his farm existed long before the R4 zone was established.</w:t>
      </w:r>
      <w:r>
        <w:rPr>
          <w:rFonts w:ascii="Arial" w:cs="Arial" w:hAnsi="Arial"/>
        </w:rPr>
        <w:tab/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Complaint of livestock be</w:t>
      </w:r>
      <w:r>
        <w:rPr>
          <w:rFonts w:ascii="Arial" w:cs="Arial" w:hAnsi="Arial"/>
        </w:rPr>
        <w:t>ing kept around Pleasant Lake. Llamas, and possible other animals classified as livestock.</w:t>
      </w:r>
    </w:p>
    <w:p>
      <w:pPr>
        <w:numPr>
          <w:ilvl w:val="2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The Planning Board discussed the above complaints and will wait for the ZBAs findings. The owners of the livestock on Pleasant Lake will be notified that the livesto</w:t>
      </w:r>
      <w:r>
        <w:rPr>
          <w:rFonts w:ascii="Arial" w:cs="Arial" w:hAnsi="Arial"/>
        </w:rPr>
        <w:t xml:space="preserve">ck need to be removed </w:t>
      </w:r>
      <w:r>
        <w:rPr>
          <w:rFonts w:ascii="Arial" w:cs="Arial" w:hAnsi="Arial"/>
        </w:rPr>
        <w:t>form</w:t>
      </w:r>
      <w:r>
        <w:rPr>
          <w:rFonts w:ascii="Arial" w:cs="Arial" w:hAnsi="Arial"/>
        </w:rPr>
        <w:t xml:space="preserve"> the property.</w:t>
      </w:r>
    </w:p>
    <w:p>
      <w:pPr>
        <w:numPr>
          <w:ilvl w:val="0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Pending subdivision request for Kevin Bruno - property across from OTB on Huntley Road.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The board discussed the above subdivision request.</w:t>
      </w:r>
      <w:r>
        <w:rPr>
          <w:rFonts w:ascii="Arial" w:cs="Arial" w:hAnsi="Arial"/>
        </w:rPr>
        <w:t xml:space="preserve">  The request will be for a three-lot subdivision with a private road/driveway shared by all residents.</w:t>
      </w:r>
    </w:p>
    <w:p>
      <w:pPr>
        <w:numPr>
          <w:ilvl w:val="0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Development in the early planning process for property across (57A) from OTB</w:t>
      </w:r>
      <w:r>
        <w:rPr>
          <w:rFonts w:ascii="Arial" w:cs="Arial" w:hAnsi="Arial"/>
        </w:rPr>
        <w:t xml:space="preserve"> for a housing/multi</w:t>
      </w:r>
      <w:r>
        <w:rPr>
          <w:rFonts w:ascii="Arial" w:cs="Arial" w:hAnsi="Arial"/>
        </w:rPr>
        <w:t>-</w:t>
      </w:r>
      <w:r>
        <w:rPr>
          <w:rFonts w:ascii="Arial" w:cs="Arial" w:hAnsi="Arial"/>
        </w:rPr>
        <w:t>tenant subdivision on +/- 18 acres, LRJ is designe</w:t>
      </w:r>
      <w:r>
        <w:rPr>
          <w:rFonts w:ascii="Arial" w:cs="Arial" w:hAnsi="Arial"/>
        </w:rPr>
        <w:t>r</w:t>
      </w:r>
      <w:r>
        <w:rPr>
          <w:rFonts w:ascii="Arial" w:cs="Arial" w:hAnsi="Arial"/>
        </w:rPr>
        <w:t xml:space="preserve"> of record.</w:t>
      </w:r>
    </w:p>
    <w:p>
      <w:pPr>
        <w:numPr>
          <w:ilvl w:val="0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>Motion to adjourn.</w:t>
      </w:r>
    </w:p>
    <w:p>
      <w:pPr>
        <w:numPr>
          <w:ilvl w:val="1"/>
          <w:numId w:val="1"/>
        </w:numPr>
        <w:spacing w:line="360" w:lineRule="auto"/>
        <w:rPr>
          <w:rFonts w:ascii="Arial" w:cs="Arial" w:hAnsi="Arial"/>
        </w:rPr>
      </w:pPr>
      <w:r>
        <w:rPr>
          <w:rFonts w:ascii="Arial" w:cs="Arial" w:hAnsi="Arial"/>
        </w:rPr>
        <w:t xml:space="preserve">On motion of Peter Stancampiano and seconded by Gordon </w:t>
      </w:r>
      <w:r>
        <w:rPr>
          <w:rFonts w:ascii="Arial" w:cs="Arial" w:hAnsi="Arial"/>
        </w:rPr>
        <w:t>Walts</w:t>
      </w:r>
      <w:r>
        <w:rPr>
          <w:rFonts w:ascii="Arial" w:cs="Arial" w:hAnsi="Arial"/>
        </w:rPr>
        <w:t xml:space="preserve"> the Planning Board Meeting was adjourned.</w:t>
      </w: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on"/>
    <w:pitch w:val="default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7786"/>
    <w:rsid w:val="005A6FDA"/>
    <w:rsid w:val="008A7786"/>
    <w:rsid w:val="00B623FF"/>
    <w:rsid w:val="00D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02DC"/>
  <w15:docId w15:val="{328C46E3-E6F8-4234-8182-A7EEDC9B43C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</cp:coreProperties>
</file>